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</w:rPr>
      </w:pPr>
      <w:bookmarkStart w:id="0" w:name="_GoBack"/>
      <w:r>
        <w:rPr>
          <w:rFonts w:hint="eastAsia"/>
          <w:sz w:val="30"/>
        </w:rPr>
        <w:t>附件3</w:t>
      </w:r>
    </w:p>
    <w:bookmarkEnd w:id="0"/>
    <w:p>
      <w:pPr>
        <w:snapToGrid w:val="0"/>
        <w:rPr>
          <w:b/>
          <w:sz w:val="44"/>
        </w:rPr>
      </w:pPr>
    </w:p>
    <w:p>
      <w:pPr>
        <w:snapToGrid w:val="0"/>
        <w:jc w:val="center"/>
        <w:rPr>
          <w:b/>
          <w:sz w:val="44"/>
          <w:szCs w:val="20"/>
        </w:rPr>
      </w:pPr>
      <w:r>
        <w:rPr>
          <w:rFonts w:hint="eastAsia"/>
          <w:b/>
          <w:sz w:val="44"/>
        </w:rPr>
        <w:t>科技成果评价证书</w:t>
      </w:r>
    </w:p>
    <w:p>
      <w:pPr>
        <w:snapToGrid w:val="0"/>
        <w:jc w:val="center"/>
        <w:rPr>
          <w:sz w:val="32"/>
        </w:rPr>
      </w:pPr>
    </w:p>
    <w:p>
      <w:pPr>
        <w:snapToGrid w:val="0"/>
        <w:jc w:val="center"/>
        <w:rPr>
          <w:sz w:val="32"/>
        </w:rPr>
      </w:pPr>
    </w:p>
    <w:p>
      <w:pPr>
        <w:snapToGrid w:val="0"/>
        <w:jc w:val="center"/>
        <w:rPr>
          <w:sz w:val="30"/>
          <w:szCs w:val="20"/>
        </w:rPr>
      </w:pPr>
      <w:r>
        <w:rPr>
          <w:rFonts w:hint="eastAsia"/>
          <w:sz w:val="30"/>
        </w:rPr>
        <w:t>评字【     】第    号</w:t>
      </w:r>
    </w:p>
    <w:p>
      <w:pPr>
        <w:snapToGrid w:val="0"/>
        <w:rPr>
          <w:sz w:val="32"/>
        </w:rPr>
      </w:pPr>
    </w:p>
    <w:tbl>
      <w:tblPr>
        <w:tblStyle w:val="6"/>
        <w:tblW w:w="8404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</w:rPr>
              <w:t>项目名称：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hint="eastAsia" w:ascii="仿宋_GB2312" w:eastAsia="仿宋_GB2312"/>
                <w:bCs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</w:rPr>
              <w:t>完成单位：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32"/>
                <w:szCs w:val="20"/>
              </w:rPr>
            </w:pPr>
            <w:r>
              <w:rPr>
                <w:rFonts w:hint="eastAsia" w:ascii="仿宋_GB2312" w:eastAsia="仿宋_GB2312"/>
                <w:bCs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</w:rPr>
              <w:t>组织评价单位：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32"/>
                <w:szCs w:val="20"/>
              </w:rPr>
            </w:pPr>
            <w:r>
              <w:rPr>
                <w:rFonts w:hint="eastAsia" w:ascii="仿宋_GB2312" w:eastAsia="仿宋_GB2312"/>
                <w:bCs/>
                <w:sz w:val="32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b/>
                <w:sz w:val="32"/>
                <w:szCs w:val="20"/>
              </w:rPr>
            </w:pPr>
          </w:p>
          <w:p>
            <w:pPr>
              <w:adjustRightInd w:val="0"/>
              <w:snapToGrid w:val="0"/>
              <w:jc w:val="distribute"/>
              <w:rPr>
                <w:b/>
                <w:sz w:val="32"/>
                <w:szCs w:val="20"/>
              </w:rPr>
            </w:pPr>
            <w:r>
              <w:rPr>
                <w:rFonts w:hint="eastAsia"/>
                <w:b/>
                <w:sz w:val="32"/>
              </w:rPr>
              <w:t>评价日期：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ascii="仿宋_GB2312" w:eastAsia="仿宋_GB2312"/>
                <w:sz w:val="32"/>
                <w:szCs w:val="20"/>
              </w:rPr>
              <w:t xml:space="preserve"> </w:t>
            </w:r>
          </w:p>
        </w:tc>
      </w:tr>
    </w:tbl>
    <w:p>
      <w:pPr>
        <w:snapToGrid w:val="0"/>
        <w:rPr>
          <w:sz w:val="32"/>
          <w:szCs w:val="20"/>
        </w:rPr>
      </w:pPr>
      <w:r>
        <w:rPr>
          <w:sz w:val="32"/>
        </w:rPr>
        <w:t xml:space="preserve"> </w:t>
      </w:r>
    </w:p>
    <w:p>
      <w:pPr>
        <w:snapToGrid w:val="0"/>
        <w:rPr>
          <w:sz w:val="32"/>
          <w:szCs w:val="20"/>
        </w:rPr>
      </w:pPr>
      <w:r>
        <w:rPr>
          <w:sz w:val="32"/>
        </w:rPr>
        <w:t xml:space="preserve">         </w:t>
      </w:r>
    </w:p>
    <w:p>
      <w:pPr>
        <w:snapToGrid w:val="0"/>
        <w:jc w:val="center"/>
        <w:rPr>
          <w:b/>
          <w:sz w:val="32"/>
          <w:szCs w:val="20"/>
        </w:rPr>
      </w:pPr>
      <w:r>
        <w:rPr>
          <w:rFonts w:hint="eastAsia" w:ascii="仿宋_GB2312" w:hAnsi="宋体" w:eastAsia="仿宋_GB2312"/>
          <w:b/>
          <w:sz w:val="32"/>
        </w:rPr>
        <w:t>中华人民共和国科学技术部</w:t>
      </w:r>
    </w:p>
    <w:p>
      <w:pPr>
        <w:snapToGrid w:val="0"/>
        <w:spacing w:before="120" w:beforeLines="50"/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二〇〇九年制</w:t>
      </w:r>
    </w:p>
    <w:p>
      <w:pPr>
        <w:widowControl/>
        <w:jc w:val="left"/>
        <w:rPr>
          <w:sz w:val="32"/>
        </w:rPr>
        <w:sectPr>
          <w:pgSz w:w="11906" w:h="16838"/>
          <w:pgMar w:top="1440" w:right="1644" w:bottom="1440" w:left="1644" w:header="851" w:footer="992" w:gutter="0"/>
          <w:pgNumType w:start="18"/>
          <w:cols w:space="720" w:num="1"/>
          <w:docGrid w:linePitch="312" w:charSpace="0"/>
        </w:sectPr>
      </w:pPr>
    </w:p>
    <w:p>
      <w:pPr>
        <w:snapToGrid w:val="0"/>
        <w:spacing w:line="300" w:lineRule="auto"/>
        <w:jc w:val="center"/>
        <w:rPr>
          <w:b/>
          <w:bCs/>
          <w:sz w:val="32"/>
        </w:rPr>
      </w:pPr>
    </w:p>
    <w:p>
      <w:pPr>
        <w:snapToGrid w:val="0"/>
        <w:spacing w:line="300" w:lineRule="auto"/>
        <w:jc w:val="center"/>
        <w:rPr>
          <w:rFonts w:eastAsia="长城小标宋体"/>
          <w:szCs w:val="20"/>
        </w:rPr>
      </w:pPr>
      <w:r>
        <w:rPr>
          <w:rFonts w:hint="eastAsia"/>
          <w:b/>
          <w:bCs/>
          <w:sz w:val="32"/>
        </w:rPr>
        <w:t>科技成果评价项目信息表</w:t>
      </w:r>
      <w:r>
        <w:rPr>
          <w:rFonts w:eastAsia="长城小标宋体"/>
        </w:rPr>
        <w:t> </w:t>
      </w:r>
    </w:p>
    <w:tbl>
      <w:tblPr>
        <w:tblStyle w:val="6"/>
        <w:tblW w:w="8925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42"/>
        <w:gridCol w:w="630"/>
        <w:gridCol w:w="298"/>
        <w:gridCol w:w="332"/>
        <w:gridCol w:w="340"/>
        <w:gridCol w:w="187"/>
        <w:gridCol w:w="391"/>
        <w:gridCol w:w="200"/>
        <w:gridCol w:w="144"/>
        <w:gridCol w:w="199"/>
        <w:gridCol w:w="164"/>
        <w:gridCol w:w="196"/>
        <w:gridCol w:w="494"/>
        <w:gridCol w:w="209"/>
        <w:gridCol w:w="88"/>
        <w:gridCol w:w="300"/>
        <w:gridCol w:w="300"/>
        <w:gridCol w:w="168"/>
        <w:gridCol w:w="406"/>
        <w:gridCol w:w="167"/>
        <w:gridCol w:w="289"/>
        <w:gridCol w:w="70"/>
        <w:gridCol w:w="633"/>
        <w:gridCol w:w="103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69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项 目 编 号</w:t>
            </w:r>
          </w:p>
        </w:tc>
        <w:tc>
          <w:tcPr>
            <w:tcW w:w="69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第一完成单位</w:t>
            </w:r>
          </w:p>
        </w:tc>
        <w:tc>
          <w:tcPr>
            <w:tcW w:w="69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rFonts w:ascii="楷体_GB2312" w:eastAsia="楷体_GB2312"/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项目</w:t>
            </w:r>
          </w:p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负责</w:t>
            </w:r>
          </w:p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rFonts w:ascii="楷体_GB2312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2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</w:pPr>
            <w:r>
              <w:t>E-mail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0"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rFonts w:ascii="楷体_GB2312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1"/>
              </w:rPr>
            </w:pPr>
          </w:p>
        </w:tc>
        <w:tc>
          <w:tcPr>
            <w:tcW w:w="627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szCs w:val="20"/>
              </w:rPr>
            </w:pPr>
            <w:r>
              <w:t>1.</w:t>
            </w:r>
            <w:r>
              <w:rPr>
                <w:rFonts w:hint="eastAsia"/>
              </w:rPr>
              <w:t>达到预期指标</w:t>
            </w:r>
            <w:r>
              <w:t xml:space="preserve">  2.</w:t>
            </w:r>
            <w:r>
              <w:rPr>
                <w:rFonts w:hint="eastAsia"/>
              </w:rPr>
              <w:t>超过预期指标</w:t>
            </w:r>
            <w:r>
              <w:t xml:space="preserve">  3.</w:t>
            </w:r>
            <w:r>
              <w:rPr>
                <w:rFonts w:hint="eastAsia"/>
              </w:rPr>
              <w:t>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主持评价部门</w:t>
            </w:r>
          </w:p>
        </w:tc>
        <w:tc>
          <w:tcPr>
            <w:tcW w:w="694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评价委员会主任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szCs w:val="20"/>
              </w:rPr>
            </w:pPr>
            <w:r>
              <w:t> 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60" w:lineRule="exact"/>
              <w:jc w:val="left"/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after="0" w:line="360" w:lineRule="exact"/>
              <w:rPr>
                <w:szCs w:val="20"/>
              </w:rPr>
            </w:pPr>
            <w: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实际参加研究人员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724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其中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博    士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 xml:space="preserve">硕  </w:t>
            </w:r>
            <w:r>
              <w:t xml:space="preserve">  </w:t>
            </w:r>
            <w:r>
              <w:rPr>
                <w:rFonts w:hint="eastAsia"/>
              </w:rPr>
              <w:t>士</w:t>
            </w: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其    他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主要</w:t>
            </w:r>
          </w:p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新</w:t>
            </w:r>
            <w:r>
              <w:t xml:space="preserve"> </w:t>
            </w:r>
            <w:r>
              <w:rPr>
                <w:rFonts w:hint="eastAsia"/>
              </w:rPr>
              <w:t>产</w:t>
            </w:r>
            <w:r>
              <w:t xml:space="preserve"> </w:t>
            </w:r>
            <w:r>
              <w:rPr>
                <w:rFonts w:hint="eastAsia"/>
              </w:rPr>
              <w:t>品：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新技术、新工艺：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新材料：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</w:pPr>
            <w:r>
              <w:rPr>
                <w:rFonts w:hint="eastAsia"/>
              </w:rPr>
              <w:t>制定标准：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项。其中：国际标准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项，国家标准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项，行业标准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项，</w:t>
            </w:r>
          </w:p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地方标准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项，技术规范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项，企业标准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获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利：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项，其中：国外发明专利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项，国内发明专利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研究报告、论文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篇。其中：国内发表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篇，在国际上发表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示范点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个</w:t>
            </w:r>
          </w:p>
        </w:tc>
        <w:tc>
          <w:tcPr>
            <w:tcW w:w="2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中试线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条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生产线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主要</w:t>
            </w:r>
          </w:p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培养博士后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培养博士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培养硕士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8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rPr>
                <w:szCs w:val="20"/>
              </w:rPr>
            </w:pPr>
            <w:r>
              <w:rPr>
                <w:rFonts w:hint="eastAsia"/>
              </w:rPr>
              <w:t>获奖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项。其中：部级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项，国家级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应用</w:t>
            </w:r>
          </w:p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成果转让合同数</w:t>
            </w:r>
          </w:p>
        </w:tc>
        <w:tc>
          <w:tcPr>
            <w:tcW w:w="1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成果转让合同额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已商品化成果数</w:t>
            </w:r>
          </w:p>
        </w:tc>
        <w:tc>
          <w:tcPr>
            <w:tcW w:w="1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1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实际应用成果数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center"/>
              <w:rPr>
                <w:szCs w:val="20"/>
              </w:rPr>
            </w:pPr>
            <w:r>
              <w:rPr>
                <w:rFonts w:hint="eastAsia"/>
              </w:rPr>
              <w:t>已获综合经济效益</w:t>
            </w:r>
          </w:p>
        </w:tc>
        <w:tc>
          <w:tcPr>
            <w:tcW w:w="1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264" w:lineRule="auto"/>
              <w:jc w:val="right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直接经济效益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新增产值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right"/>
              <w:rPr>
                <w:szCs w:val="20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新增利税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right"/>
              <w:rPr>
                <w:szCs w:val="20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出口创汇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20" w:line="300" w:lineRule="exact"/>
              <w:jc w:val="right"/>
              <w:rPr>
                <w:szCs w:val="20"/>
              </w:rPr>
            </w:pPr>
            <w:r>
              <w:rPr>
                <w:rFonts w:hint="eastAsia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</w:rPr>
              <w:t>经费</w:t>
            </w:r>
          </w:p>
          <w:p>
            <w:pPr>
              <w:snapToGrid w:val="0"/>
              <w:spacing w:after="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总经费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00" w:lineRule="exact"/>
              <w:jc w:val="right"/>
              <w:rPr>
                <w:szCs w:val="20"/>
              </w:rPr>
            </w:pPr>
            <w:r>
              <w:t> </w:t>
            </w:r>
            <w:r>
              <w:rPr>
                <w:rFonts w:hint="eastAsia"/>
              </w:rPr>
              <w:t>万元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国家拨款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00" w:lineRule="exact"/>
              <w:jc w:val="right"/>
              <w:rPr>
                <w:szCs w:val="20"/>
              </w:rPr>
            </w:pPr>
            <w:r>
              <w:t> 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简要技术说明及主要技术性能指标及推广应用前景与措施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主要技术文件目录及来源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评价委员会评价意见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评价委员会主任：  </w:t>
            </w:r>
          </w:p>
          <w:p>
            <w:pPr>
              <w:spacing w:line="3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副主任：</w:t>
            </w:r>
          </w:p>
          <w:p>
            <w:pPr>
              <w:spacing w:line="360" w:lineRule="exact"/>
              <w:ind w:firstLine="3080" w:firstLineChars="1100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组织评价单位意见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9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line="360" w:lineRule="exact"/>
              <w:ind w:right="8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line="360" w:lineRule="exact"/>
              <w:ind w:right="8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line="360" w:lineRule="exact"/>
              <w:ind w:right="8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line="360" w:lineRule="exact"/>
              <w:ind w:right="84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after="156" w:line="360" w:lineRule="exact"/>
              <w:ind w:right="315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组织评价单位：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) </w:t>
            </w:r>
          </w:p>
          <w:p>
            <w:pPr>
              <w:pStyle w:val="7"/>
              <w:spacing w:line="3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</w:t>
            </w:r>
          </w:p>
          <w:p>
            <w:pPr>
              <w:pStyle w:val="7"/>
              <w:spacing w:line="36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widowControl/>
        <w:rPr>
          <w:b/>
          <w:sz w:val="44"/>
        </w:rPr>
        <w:sectPr>
          <w:type w:val="continuous"/>
          <w:pgSz w:w="11906" w:h="16838"/>
          <w:pgMar w:top="1440" w:right="1644" w:bottom="1440" w:left="1644" w:header="851" w:footer="992" w:gutter="0"/>
          <w:pgNumType w:start="19"/>
          <w:cols w:space="720" w:num="1"/>
          <w:docGrid w:linePitch="312" w:charSpace="0"/>
        </w:sectPr>
      </w:pPr>
    </w:p>
    <w:tbl>
      <w:tblPr>
        <w:tblStyle w:val="6"/>
        <w:tblW w:w="14693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3990"/>
        <w:gridCol w:w="1785"/>
        <w:gridCol w:w="1995"/>
        <w:gridCol w:w="2835"/>
        <w:gridCol w:w="16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五、科技成果完成单位情况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完成单位名称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所在省市代码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详细通信地址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隶属省部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6"/>
                <w:szCs w:val="20"/>
              </w:rPr>
            </w:pPr>
            <w:r>
              <w:rPr>
                <w:sz w:val="36"/>
              </w:rPr>
              <w:t> </w:t>
            </w:r>
          </w:p>
        </w:tc>
      </w:tr>
    </w:tbl>
    <w:p>
      <w:pPr>
        <w:snapToGrid w:val="0"/>
        <w:spacing w:after="0" w:line="400" w:lineRule="exact"/>
        <w:rPr>
          <w:szCs w:val="20"/>
        </w:rPr>
      </w:pPr>
      <w:r>
        <w:t xml:space="preserve">  </w:t>
      </w:r>
      <w:r>
        <w:rPr>
          <w:rFonts w:hint="eastAsia"/>
        </w:rPr>
        <w:t>注：</w:t>
      </w:r>
      <w:r>
        <w:t>1.</w:t>
      </w:r>
      <w:r>
        <w:rPr>
          <w:rFonts w:hint="eastAsia"/>
        </w:rPr>
        <w:t>完成单位序号超过</w:t>
      </w:r>
      <w:r>
        <w:t>8</w:t>
      </w:r>
      <w:r>
        <w:rPr>
          <w:rFonts w:hint="eastAsia"/>
        </w:rPr>
        <w:t>个可加附页。其顺序必须与评价证书封面上的顺序完全一致。</w:t>
      </w:r>
    </w:p>
    <w:p>
      <w:pPr>
        <w:snapToGrid w:val="0"/>
        <w:spacing w:after="0" w:line="400" w:lineRule="exact"/>
        <w:rPr>
          <w:szCs w:val="20"/>
        </w:rPr>
      </w:pPr>
      <w:r>
        <w:t xml:space="preserve">      2.</w:t>
      </w:r>
      <w:r>
        <w:rPr>
          <w:rFonts w:hint="eastAsia"/>
        </w:rPr>
        <w:t>完成单位名称必须填写全称，不得简化，与单位公章完全一致，并填入完成和名称的第一栏中。其下属机构名称则填入第二栏中。</w:t>
      </w:r>
    </w:p>
    <w:p>
      <w:pPr>
        <w:snapToGrid w:val="0"/>
        <w:spacing w:after="0" w:line="400" w:lineRule="exact"/>
        <w:rPr>
          <w:szCs w:val="20"/>
        </w:rPr>
      </w:pPr>
      <w:r>
        <w:t xml:space="preserve">      3.</w:t>
      </w:r>
      <w:r>
        <w:rPr>
          <w:rFonts w:hint="eastAsia"/>
        </w:rPr>
        <w:t>所在省市代码由组织评价单位按省、自治区、直辖市和国务院各部门及其他机构名称代码填写。</w:t>
      </w:r>
    </w:p>
    <w:p>
      <w:pPr>
        <w:snapToGrid w:val="0"/>
        <w:spacing w:after="0" w:line="400" w:lineRule="exact"/>
        <w:rPr>
          <w:szCs w:val="20"/>
        </w:rPr>
      </w:pPr>
      <w:r>
        <w:t xml:space="preserve">      4.</w:t>
      </w:r>
      <w:r>
        <w:rPr>
          <w:rFonts w:hint="eastAsia"/>
        </w:rPr>
        <w:t>详细通信地址要写明省（自治区、直辖市）、市（地区）、县（区）、街道和门牌号码。</w:t>
      </w:r>
    </w:p>
    <w:p>
      <w:pPr>
        <w:snapToGrid w:val="0"/>
        <w:spacing w:after="0" w:line="400" w:lineRule="exact"/>
        <w:rPr>
          <w:szCs w:val="20"/>
        </w:rPr>
      </w:pPr>
      <w:r>
        <w:t xml:space="preserve">      5.</w:t>
      </w:r>
      <w:r>
        <w:rPr>
          <w:rFonts w:hint="eastAsia"/>
        </w:rPr>
        <w:t>隶属省部是指本单位和行政关系隶属于哪一个省、自治区、直辖市或国务院部门主管。并将其名称填入表中，如果本单位由地方</w:t>
      </w:r>
      <w:r>
        <w:t>/</w:t>
      </w:r>
      <w:r>
        <w:rPr>
          <w:rFonts w:hint="eastAsia"/>
        </w:rPr>
        <w:t>部门双重隶</w:t>
      </w:r>
    </w:p>
    <w:p>
      <w:pPr>
        <w:snapToGrid w:val="0"/>
        <w:spacing w:after="0" w:line="400" w:lineRule="exact"/>
        <w:ind w:left="798" w:leftChars="380"/>
        <w:rPr>
          <w:szCs w:val="20"/>
        </w:rPr>
      </w:pPr>
      <w:r>
        <w:rPr>
          <w:rFonts w:hint="eastAsia"/>
        </w:rPr>
        <w:t>属关系，请按主要的隶属关系填写。</w:t>
      </w:r>
    </w:p>
    <w:p>
      <w:pPr>
        <w:snapToGrid w:val="0"/>
        <w:spacing w:after="0" w:line="400" w:lineRule="exact"/>
        <w:rPr>
          <w:szCs w:val="20"/>
        </w:rPr>
      </w:pPr>
      <w:r>
        <w:t xml:space="preserve">      6.</w:t>
      </w:r>
      <w:r>
        <w:rPr>
          <w:rFonts w:hint="eastAsia"/>
        </w:rPr>
        <w:t>单位属性是指本单位在</w:t>
      </w:r>
      <w:r>
        <w:t>1.</w:t>
      </w:r>
      <w:r>
        <w:rPr>
          <w:rFonts w:hint="eastAsia"/>
        </w:rPr>
        <w:t>独立科研机构</w:t>
      </w:r>
      <w:r>
        <w:t>2.</w:t>
      </w:r>
      <w:r>
        <w:rPr>
          <w:rFonts w:hint="eastAsia"/>
        </w:rPr>
        <w:t>大专院校</w:t>
      </w:r>
      <w:r>
        <w:t>3.</w:t>
      </w:r>
      <w:r>
        <w:rPr>
          <w:rFonts w:hint="eastAsia"/>
        </w:rPr>
        <w:t>工矿企业</w:t>
      </w:r>
      <w:r>
        <w:t>4.</w:t>
      </w:r>
      <w:r>
        <w:rPr>
          <w:rFonts w:hint="eastAsia"/>
        </w:rPr>
        <w:t>集体或个体企业</w:t>
      </w:r>
      <w:r>
        <w:t>5.</w:t>
      </w:r>
      <w:r>
        <w:rPr>
          <w:rFonts w:hint="eastAsia"/>
        </w:rPr>
        <w:t>其它五类性质中属于哪一类，并在栏中选填</w:t>
      </w:r>
      <w:r>
        <w:t>1.2.3.4.5.</w:t>
      </w:r>
      <w:r>
        <w:rPr>
          <w:rFonts w:hint="eastAsia"/>
        </w:rPr>
        <w:t>即可。</w:t>
      </w:r>
    </w:p>
    <w:tbl>
      <w:tblPr>
        <w:tblStyle w:val="6"/>
        <w:tblW w:w="1442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240"/>
        <w:gridCol w:w="540"/>
        <w:gridCol w:w="900"/>
        <w:gridCol w:w="560"/>
        <w:gridCol w:w="1440"/>
        <w:gridCol w:w="1440"/>
        <w:gridCol w:w="160"/>
        <w:gridCol w:w="1620"/>
        <w:gridCol w:w="1580"/>
        <w:gridCol w:w="40"/>
        <w:gridCol w:w="162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44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六、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主要研制人员名单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技术职称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文化程度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工作单位</w:t>
            </w: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sz w:val="28"/>
                <w:szCs w:val="20"/>
              </w:rPr>
            </w:pPr>
            <w:r>
              <w:rPr>
                <w:rFonts w:hint="eastAsia"/>
                <w:bCs/>
                <w:sz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44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七、评价委员会名单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评价委员会职务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现从事专业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职务职称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5" w:lineRule="exact"/>
              <w:jc w:val="center"/>
              <w:rPr>
                <w:sz w:val="28"/>
              </w:rPr>
            </w:pPr>
          </w:p>
        </w:tc>
      </w:tr>
    </w:tbl>
    <w:p>
      <w:pPr>
        <w:widowControl/>
        <w:jc w:val="left"/>
        <w:rPr>
          <w:sz w:val="32"/>
        </w:rPr>
        <w:sectPr>
          <w:pgSz w:w="16838" w:h="11906" w:orient="landscape"/>
          <w:pgMar w:top="1644" w:right="1440" w:bottom="1644" w:left="1440" w:header="851" w:footer="992" w:gutter="0"/>
          <w:cols w:space="720" w:num="1"/>
          <w:docGrid w:linePitch="312" w:charSpace="0"/>
        </w:sectPr>
      </w:pPr>
    </w:p>
    <w:p>
      <w:pPr>
        <w:snapToGrid w:val="0"/>
        <w:jc w:val="center"/>
        <w:rPr>
          <w:b/>
          <w:sz w:val="32"/>
          <w:szCs w:val="20"/>
        </w:rPr>
      </w:pPr>
      <w:r>
        <w:rPr>
          <w:rFonts w:hint="eastAsia"/>
          <w:b/>
          <w:sz w:val="32"/>
        </w:rPr>
        <w:t>填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写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说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明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1.</w:t>
      </w:r>
      <w:r>
        <w:rPr>
          <w:rFonts w:hint="eastAsia"/>
          <w:b/>
        </w:rPr>
        <w:t>《科技成果评价证书》。</w:t>
      </w:r>
      <w:r>
        <w:rPr>
          <w:rFonts w:hint="eastAsia"/>
        </w:rPr>
        <w:t>本证书规格一律为标准</w:t>
      </w:r>
      <w:r>
        <w:t>A</w:t>
      </w:r>
      <w:r>
        <w:rPr>
          <w:rFonts w:hint="eastAsia"/>
        </w:rPr>
        <w:t>3纸，激光打印，骑马装订，字体为</w:t>
      </w:r>
      <w:r>
        <w:t>4</w:t>
      </w:r>
      <w:r>
        <w:rPr>
          <w:rFonts w:hint="eastAsia"/>
        </w:rPr>
        <w:t>号字。</w:t>
      </w:r>
    </w:p>
    <w:p>
      <w:pPr>
        <w:pStyle w:val="2"/>
        <w:snapToGrid w:val="0"/>
        <w:spacing w:after="0" w:line="480" w:lineRule="exact"/>
        <w:ind w:firstLine="420" w:firstLineChars="200"/>
        <w:rPr>
          <w:sz w:val="21"/>
        </w:rPr>
      </w:pPr>
      <w:r>
        <w:rPr>
          <w:rFonts w:hint="eastAsia"/>
          <w:sz w:val="21"/>
        </w:rPr>
        <w:t>本证书为标准格式，任何部门、单位、个人均不得擅自改变内容、增减证书中栏目。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2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证书</w:t>
      </w:r>
      <w:r>
        <w:rPr>
          <w:rFonts w:hint="eastAsia"/>
          <w:b/>
        </w:rPr>
        <w:t>编号：</w:t>
      </w:r>
      <w:r>
        <w:rPr>
          <w:rFonts w:hint="eastAsia"/>
        </w:rPr>
        <w:t>指组织评价单位按年度组织评价的顺序编号。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3</w:t>
      </w:r>
      <w:r>
        <w:rPr>
          <w:rFonts w:ascii="宋体" w:hAnsi="宋体"/>
          <w:b/>
        </w:rPr>
        <w:t>.</w:t>
      </w:r>
      <w:r>
        <w:rPr>
          <w:rFonts w:hint="eastAsia"/>
          <w:b/>
        </w:rPr>
        <w:t>项目名称：</w:t>
      </w:r>
      <w:r>
        <w:rPr>
          <w:rFonts w:hint="eastAsia"/>
        </w:rPr>
        <w:t>申请评价时经组织评价单位审查同意使用的项目名称。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4</w:t>
      </w:r>
      <w:r>
        <w:rPr>
          <w:rFonts w:ascii="宋体" w:hAnsi="宋体"/>
          <w:b/>
        </w:rPr>
        <w:t>.</w:t>
      </w:r>
      <w:r>
        <w:rPr>
          <w:rFonts w:hint="eastAsia"/>
          <w:b/>
        </w:rPr>
        <w:t>项目完成单位：</w:t>
      </w:r>
      <w:r>
        <w:rPr>
          <w:rFonts w:hint="eastAsia"/>
        </w:rPr>
        <w:t>指承担该成果主要研制任务的单位。由二个以上单位共同完成时，按对项目贡献由大到小的顺序排列。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5</w:t>
      </w:r>
      <w:r>
        <w:rPr>
          <w:rFonts w:ascii="宋体" w:hAnsi="宋体"/>
          <w:b/>
        </w:rPr>
        <w:t>.</w:t>
      </w:r>
      <w:r>
        <w:rPr>
          <w:rFonts w:hint="eastAsia"/>
          <w:b/>
        </w:rPr>
        <w:t>组织评价单位</w:t>
      </w:r>
      <w:r>
        <w:rPr>
          <w:rFonts w:hint="eastAsia"/>
        </w:rPr>
        <w:t>：组织此成果评价的单位即北京市工程建设质量管理协会。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6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评价</w:t>
      </w:r>
      <w:r>
        <w:rPr>
          <w:rFonts w:hint="eastAsia"/>
          <w:b/>
        </w:rPr>
        <w:t>形式：</w:t>
      </w:r>
      <w:r>
        <w:rPr>
          <w:rFonts w:hint="eastAsia"/>
        </w:rPr>
        <w:t>指该科技成果采用的评价形式，即会议评价。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7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评价</w:t>
      </w:r>
      <w:r>
        <w:rPr>
          <w:rFonts w:hint="eastAsia"/>
          <w:b/>
        </w:rPr>
        <w:t>申请日期：</w:t>
      </w:r>
      <w:r>
        <w:rPr>
          <w:rFonts w:hint="eastAsia"/>
        </w:rPr>
        <w:t>承担该成果的主要研制单位提交评价申请表的日期。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8</w:t>
      </w:r>
      <w:r>
        <w:rPr>
          <w:rFonts w:hint="eastAsia" w:ascii="宋体" w:hAnsi="宋体"/>
          <w:b/>
        </w:rPr>
        <w:t>.</w:t>
      </w:r>
      <w:r>
        <w:rPr>
          <w:rFonts w:hint="eastAsia"/>
          <w:b/>
        </w:rPr>
        <w:t>评价日期：</w:t>
      </w:r>
      <w:r>
        <w:rPr>
          <w:rFonts w:hint="eastAsia"/>
        </w:rPr>
        <w:t>指该成果通过专家评价的日期。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9</w:t>
      </w:r>
      <w:r>
        <w:rPr>
          <w:rFonts w:ascii="宋体" w:hAnsi="宋体"/>
          <w:b/>
        </w:rPr>
        <w:t>.</w:t>
      </w:r>
      <w:r>
        <w:rPr>
          <w:rFonts w:hint="eastAsia"/>
          <w:b/>
        </w:rPr>
        <w:t>简要技术说明和主要性能指标及推广应用前景与措施：</w:t>
      </w:r>
      <w:r>
        <w:rPr>
          <w:rFonts w:hint="eastAsia"/>
        </w:rPr>
        <w:t>应包括：</w:t>
      </w:r>
    </w:p>
    <w:p>
      <w:pPr>
        <w:snapToGrid w:val="0"/>
        <w:spacing w:after="0" w:line="480" w:lineRule="exact"/>
        <w:ind w:left="573"/>
        <w:rPr>
          <w:szCs w:val="20"/>
        </w:rPr>
      </w:pPr>
      <w:r>
        <w:rPr>
          <w:rFonts w:hint="eastAsia"/>
          <w:szCs w:val="21"/>
        </w:rPr>
        <w:t>（</w:t>
      </w:r>
      <w:r>
        <w:rPr>
          <w:rFonts w:eastAsia="Times New Roman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</w:rPr>
        <w:t>应用领域和技术原理。</w:t>
      </w:r>
    </w:p>
    <w:p>
      <w:pPr>
        <w:snapToGrid w:val="0"/>
        <w:spacing w:after="0" w:line="480" w:lineRule="exact"/>
        <w:ind w:left="573"/>
        <w:rPr>
          <w:szCs w:val="20"/>
        </w:rPr>
      </w:pPr>
      <w:r>
        <w:rPr>
          <w:rFonts w:hint="eastAsia"/>
          <w:szCs w:val="21"/>
        </w:rPr>
        <w:t>（2）</w:t>
      </w:r>
      <w:r>
        <w:rPr>
          <w:rFonts w:hint="eastAsia"/>
        </w:rPr>
        <w:t>主要性能指标指计划达到的性能指标和实际达到的性能指标。</w:t>
      </w:r>
    </w:p>
    <w:p>
      <w:pPr>
        <w:snapToGrid w:val="0"/>
        <w:spacing w:after="0" w:line="480" w:lineRule="exact"/>
        <w:ind w:left="573"/>
        <w:rPr>
          <w:szCs w:val="20"/>
        </w:rPr>
      </w:pPr>
      <w:r>
        <w:rPr>
          <w:rFonts w:hint="eastAsia"/>
        </w:rPr>
        <w:t>（3）与国内外同类技术比较。</w:t>
      </w:r>
    </w:p>
    <w:p>
      <w:pPr>
        <w:snapToGrid w:val="0"/>
        <w:spacing w:after="0" w:line="480" w:lineRule="exact"/>
        <w:ind w:left="573"/>
        <w:rPr>
          <w:szCs w:val="20"/>
        </w:rPr>
      </w:pPr>
      <w:r>
        <w:rPr>
          <w:rFonts w:hint="eastAsia"/>
        </w:rPr>
        <w:t>（4）直接经济效益、社会效益和环境效益。</w:t>
      </w:r>
    </w:p>
    <w:p>
      <w:pPr>
        <w:snapToGrid w:val="0"/>
        <w:spacing w:after="0" w:line="480" w:lineRule="exact"/>
        <w:ind w:left="573"/>
      </w:pPr>
      <w:r>
        <w:rPr>
          <w:rFonts w:hint="eastAsia"/>
        </w:rPr>
        <w:t>（5）推广应用的范围、条件和前景。</w:t>
      </w:r>
    </w:p>
    <w:p>
      <w:pPr>
        <w:snapToGrid w:val="0"/>
        <w:spacing w:after="0" w:line="480" w:lineRule="exact"/>
        <w:ind w:left="573"/>
        <w:rPr>
          <w:szCs w:val="20"/>
        </w:rPr>
      </w:pPr>
      <w:r>
        <w:rPr>
          <w:rFonts w:hint="eastAsia"/>
        </w:rPr>
        <w:t>（6）存在的问题和改进意见。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10</w:t>
      </w:r>
      <w:r>
        <w:rPr>
          <w:rFonts w:hint="eastAsia" w:ascii="宋体" w:hAnsi="宋体"/>
          <w:b/>
        </w:rPr>
        <w:t>.</w:t>
      </w:r>
      <w:r>
        <w:rPr>
          <w:rFonts w:hint="eastAsia"/>
          <w:b/>
        </w:rPr>
        <w:t>主要文件和技术资料目录：</w:t>
      </w:r>
      <w:r>
        <w:rPr>
          <w:rFonts w:hint="eastAsia"/>
        </w:rPr>
        <w:t>指按照规定由申请评价单位必须递交的主要文件和技术资料。</w:t>
      </w:r>
    </w:p>
    <w:p>
      <w:pPr>
        <w:snapToGrid w:val="0"/>
        <w:spacing w:after="0" w:line="480" w:lineRule="exact"/>
        <w:ind w:firstLine="422" w:firstLineChars="200"/>
        <w:rPr>
          <w:szCs w:val="20"/>
        </w:rPr>
      </w:pPr>
      <w:r>
        <w:rPr>
          <w:b/>
        </w:rPr>
        <w:t>11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评价</w:t>
      </w:r>
      <w:r>
        <w:rPr>
          <w:rFonts w:hint="eastAsia"/>
          <w:b/>
        </w:rPr>
        <w:t>意见：</w:t>
      </w:r>
      <w:r>
        <w:rPr>
          <w:rFonts w:hint="eastAsia"/>
        </w:rPr>
        <w:t>会议评价由评价委员会形成评价意见。</w:t>
      </w:r>
    </w:p>
    <w:p>
      <w:pPr>
        <w:snapToGrid w:val="0"/>
        <w:spacing w:after="0" w:line="480" w:lineRule="exact"/>
        <w:ind w:firstLine="420"/>
        <w:rPr>
          <w:szCs w:val="20"/>
        </w:rPr>
      </w:pPr>
      <w:r>
        <w:rPr>
          <w:b/>
        </w:rPr>
        <w:t>12</w:t>
      </w:r>
      <w:r>
        <w:rPr>
          <w:rFonts w:ascii="宋体" w:hAnsi="宋体"/>
          <w:b/>
        </w:rPr>
        <w:t>.</w:t>
      </w:r>
      <w:r>
        <w:rPr>
          <w:rFonts w:hint="eastAsia"/>
          <w:b/>
        </w:rPr>
        <w:t>主要研制人员名单</w:t>
      </w:r>
      <w:r>
        <w:rPr>
          <w:rFonts w:hint="eastAsia"/>
        </w:rPr>
        <w:t>：由项目完成单位填写。填写内容与《科技成果评价申请表》中的主要研制人员名单相同。</w:t>
      </w:r>
    </w:p>
    <w:p>
      <w:pPr>
        <w:snapToGrid w:val="0"/>
        <w:spacing w:after="0" w:line="480" w:lineRule="exact"/>
        <w:ind w:firstLine="420"/>
        <w:rPr>
          <w:szCs w:val="20"/>
        </w:rPr>
      </w:pPr>
      <w:r>
        <w:rPr>
          <w:b/>
        </w:rPr>
        <w:t>13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评价</w:t>
      </w:r>
      <w:r>
        <w:rPr>
          <w:rFonts w:hint="eastAsia"/>
          <w:b/>
        </w:rPr>
        <w:t>专家名单：</w:t>
      </w:r>
      <w:r>
        <w:rPr>
          <w:rFonts w:hint="eastAsia"/>
        </w:rPr>
        <w:t>采用会议评价的，由参加评价会的专家亲自填写。</w:t>
      </w:r>
    </w:p>
    <w:p>
      <w:pPr>
        <w:snapToGrid w:val="0"/>
        <w:spacing w:after="0" w:line="480" w:lineRule="exact"/>
        <w:ind w:firstLine="420"/>
        <w:rPr>
          <w:rFonts w:ascii="宋体" w:hAnsi="宋体"/>
          <w:szCs w:val="20"/>
        </w:rPr>
      </w:pPr>
      <w:r>
        <w:rPr>
          <w:b/>
        </w:rPr>
        <w:t>14</w:t>
      </w:r>
      <w:r>
        <w:rPr>
          <w:rFonts w:ascii="宋体" w:hAnsi="宋体"/>
          <w:b/>
        </w:rPr>
        <w:t>.</w:t>
      </w:r>
      <w:r>
        <w:rPr>
          <w:rFonts w:hint="eastAsia" w:ascii="宋体" w:hAnsi="宋体"/>
          <w:b/>
        </w:rPr>
        <w:t>组织评价单位意见：</w:t>
      </w:r>
      <w:r>
        <w:rPr>
          <w:rFonts w:hint="eastAsia" w:ascii="宋体" w:hAnsi="宋体"/>
          <w:bCs/>
        </w:rPr>
        <w:t>北京市工程建设质量管路</w:t>
      </w:r>
      <w:r>
        <w:rPr>
          <w:rFonts w:hint="eastAsia" w:ascii="宋体" w:hAnsi="宋体"/>
        </w:rPr>
        <w:t>协会填写。</w:t>
      </w:r>
    </w:p>
    <w:p>
      <w:pPr>
        <w:snapToGrid w:val="0"/>
        <w:spacing w:after="0" w:line="480" w:lineRule="exact"/>
        <w:ind w:firstLine="422" w:firstLineChars="200"/>
        <w:rPr>
          <w:rFonts w:hint="eastAsia" w:ascii="宋体" w:hAnsi="宋体"/>
          <w:sz w:val="32"/>
          <w:szCs w:val="20"/>
        </w:rPr>
        <w:sectPr>
          <w:pgSz w:w="11906" w:h="16838"/>
          <w:pgMar w:top="1440" w:right="1644" w:bottom="1440" w:left="1644" w:header="851" w:footer="992" w:gutter="0"/>
          <w:cols w:space="720" w:num="1"/>
          <w:docGrid w:linePitch="312" w:charSpace="0"/>
        </w:sectPr>
      </w:pPr>
      <w:r>
        <w:rPr>
          <w:b/>
        </w:rPr>
        <w:t>15</w:t>
      </w:r>
      <w:r>
        <w:rPr>
          <w:rFonts w:hint="eastAsia"/>
          <w:b/>
        </w:rPr>
        <w:t>.</w:t>
      </w:r>
      <w:r>
        <w:rPr>
          <w:rFonts w:hint="eastAsia" w:ascii="宋体" w:hAnsi="宋体"/>
          <w:b/>
        </w:rPr>
        <w:t>科技成果登记：</w:t>
      </w:r>
      <w:r>
        <w:rPr>
          <w:rFonts w:hint="eastAsia" w:ascii="宋体" w:hAnsi="宋体"/>
        </w:rPr>
        <w:t>由科技成果完成单位填写“科技成果登记表”，一式两份并加盖完成单位公章与评价证书一起上报。</w:t>
      </w:r>
    </w:p>
    <w:p/>
    <w:sectPr>
      <w:footerReference r:id="rId3" w:type="default"/>
      <w:type w:val="continuous"/>
      <w:pgSz w:w="11906" w:h="16838"/>
      <w:pgMar w:top="1440" w:right="1644" w:bottom="1440" w:left="164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长城小标宋体"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1BA8"/>
    <w:multiLevelType w:val="multilevel"/>
    <w:tmpl w:val="42771BA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C2846"/>
    <w:rsid w:val="077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等线" w:hAnsi="等线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left="570"/>
    </w:pPr>
    <w:rPr>
      <w:rFonts w:ascii="Times New Roman" w:hAnsi="Times New Roman" w:cs="Times New Roman"/>
      <w:sz w:val="28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2025-03-25T08:47:00Z</dcterms:created>
  <dc:creator>sqhl18</dc:creator>
  <cp:lastModifiedBy>sqhl18</cp:lastModifiedBy>
  <dcterms:modified xsi:type="dcterms:W3CDTF">2025-03-25T08:48:19Z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